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Sample Section 139 Disaster Relief -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County of Maui 2023 Wildfire Payment Request Form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Employee Name:</w:t>
        <w:tab/>
        <w:t xml:space="preserve"> 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Employee Job Title:</w:t>
        <w:tab/>
        <w:t xml:space="preserve"> 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Expenses Incurred and Amount: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3945"/>
        <w:tblGridChange w:id="0">
          <w:tblGrid>
            <w:gridCol w:w="5415"/>
            <w:gridCol w:w="3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Expense 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Emergency Shelter or Lodging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Food and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Medical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Temporary Housing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Repairs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Funeral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Other </w:t>
            </w:r>
            <w:r w:rsidDel="00000000" w:rsidR="00000000" w:rsidRPr="00000000">
              <w:rPr>
                <w:i w:val="1"/>
                <w:rtl w:val="0"/>
              </w:rPr>
              <w:t xml:space="preserve">(please specify):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Amount Requested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Declaration: I certify that the expenses listed above were reasonable and necessary expenses incurred because of the wildfires occurring in early August 2023.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Employee Signature:</w:t>
        <w:tab/>
        <w:t xml:space="preserve"> 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Date:</w:t>
        <w:tab/>
        <w:tab/>
        <w:tab/>
        <w:t xml:space="preserve">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